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Meeting title: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hr-HR"/>
              </w:rPr>
              <w:t xml:space="preserve">Objects, Proxy Objects and Conecpts in Wittgenstein’s </w:t>
            </w:r>
            <w:r>
              <w:rPr>
                <w:rFonts w:hint="default" w:ascii="Times New Roman" w:hAnsi="Times New Roman" w:cs="Times New Roman"/>
                <w:i/>
                <w:iCs/>
                <w:sz w:val="24"/>
                <w:szCs w:val="24"/>
                <w:lang w:val="hr-HR"/>
              </w:rPr>
              <w:t>Tractatus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tabs>
                <w:tab w:val="left" w:pos="3960"/>
              </w:tabs>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Date: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hr-HR"/>
              </w:rPr>
              <w:t>17.12</w:t>
            </w:r>
            <w:r>
              <w:rPr>
                <w:rFonts w:ascii="Times New Roman" w:hAnsi="Times New Roman" w:cs="Times New Roman"/>
                <w:sz w:val="24"/>
                <w:szCs w:val="24"/>
                <w:lang w:val="en-US"/>
              </w:rPr>
              <w:t>.2024.</w:t>
            </w:r>
            <w:r>
              <w:rPr>
                <w:rFonts w:ascii="Times New Roman" w:hAnsi="Times New Roman" w:cs="Times New Roman"/>
                <w:sz w:val="24"/>
                <w:szCs w:val="24"/>
                <w:lang w:val="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Time:</w:t>
            </w:r>
            <w:r>
              <w:rPr>
                <w:rFonts w:ascii="Times New Roman" w:hAnsi="Times New Roman" w:cs="Times New Roman"/>
                <w:sz w:val="24"/>
                <w:szCs w:val="24"/>
                <w:lang w:val="en-US"/>
              </w:rPr>
              <w:t xml:space="preserve"> 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Place:</w:t>
            </w:r>
            <w:r>
              <w:rPr>
                <w:rFonts w:ascii="Times New Roman" w:hAnsi="Times New Roman" w:cs="Times New Roman"/>
                <w:sz w:val="24"/>
                <w:szCs w:val="24"/>
                <w:lang w:val="en-US"/>
              </w:rPr>
              <w:t xml:space="preserve"> 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hint="default" w:asciiTheme="minorAscii" w:hAnsiTheme="minorAscii"/>
              </w:rPr>
            </w:pPr>
            <w:r>
              <w:rPr>
                <w:rFonts w:ascii="Times New Roman" w:hAnsi="Times New Roman" w:cs="Times New Roman"/>
                <w:b/>
                <w:bCs/>
                <w:sz w:val="24"/>
                <w:szCs w:val="24"/>
                <w:lang w:val="en-US"/>
              </w:rPr>
              <w:t xml:space="preserve">Zoom link: </w:t>
            </w:r>
            <w:r>
              <w:rPr>
                <w:rFonts w:hint="default" w:cs="sans-serif" w:asciiTheme="minorAscii" w:hAnsiTheme="minorAscii" w:eastAsiaTheme="minorHAnsi"/>
                <w:kern w:val="0"/>
                <w:sz w:val="22"/>
                <w:szCs w:val="22"/>
                <w:lang w:eastAsia="zh-CN" w:bidi="ar"/>
                <w14:ligatures w14:val="standardContextual"/>
              </w:rPr>
              <w:t> </w:t>
            </w:r>
          </w:p>
          <w:p>
            <w:pPr>
              <w:keepNext w:val="0"/>
              <w:keepLines w:val="0"/>
              <w:widowControl/>
              <w:suppressLineNumbers w:val="0"/>
              <w:spacing w:before="0" w:beforeAutospacing="1" w:after="0" w:afterAutospacing="1"/>
              <w:ind w:left="0" w:right="0"/>
              <w:jc w:val="left"/>
              <w:rPr>
                <w:rFonts w:hint="default" w:cs="sans-serif" w:asciiTheme="minorAscii" w:hAnsiTheme="minorAscii" w:eastAsiaTheme="minorHAnsi"/>
                <w:kern w:val="0"/>
                <w:sz w:val="22"/>
                <w:szCs w:val="22"/>
                <w:lang w:val="en-US" w:eastAsia="zh-CN" w:bidi="ar"/>
                <w14:ligatures w14:val="standardContextual"/>
              </w:rPr>
            </w:pPr>
            <w:r>
              <w:rPr>
                <w:rFonts w:hint="default" w:cs="sans-serif" w:asciiTheme="minorAscii" w:hAnsiTheme="minorAscii" w:eastAsiaTheme="minorHAnsi"/>
                <w:kern w:val="0"/>
                <w:sz w:val="22"/>
                <w:szCs w:val="22"/>
                <w:lang w:val="en-US" w:eastAsia="zh-CN" w:bidi="ar"/>
                <w14:ligatures w14:val="standardContextual"/>
              </w:rPr>
              <w:t>Join Zoom Meeting</w:t>
            </w:r>
            <w:r>
              <w:rPr>
                <w:rFonts w:hint="default" w:cs="sans-serif" w:asciiTheme="minorAscii" w:hAnsiTheme="minorAscii" w:eastAsiaTheme="minorHAnsi"/>
                <w:kern w:val="0"/>
                <w:sz w:val="22"/>
                <w:szCs w:val="22"/>
                <w:lang w:val="en-US" w:eastAsia="zh-CN" w:bidi="ar"/>
                <w14:ligatures w14:val="standardContextual"/>
              </w:rPr>
              <w:br w:type="textWrapping"/>
            </w:r>
            <w:r>
              <w:rPr>
                <w:rFonts w:hint="default" w:cs="sans-serif" w:asciiTheme="minorAscii" w:hAnsiTheme="minorAscii" w:eastAsiaTheme="minorHAnsi"/>
                <w:kern w:val="0"/>
                <w:sz w:val="22"/>
                <w:szCs w:val="22"/>
                <w:lang w:val="en-US" w:eastAsia="zh-CN" w:bidi="ar"/>
                <w14:ligatures w14:val="standardContextual"/>
              </w:rPr>
              <w:fldChar w:fldCharType="begin"/>
            </w:r>
            <w:r>
              <w:rPr>
                <w:rFonts w:hint="default" w:cs="sans-serif" w:asciiTheme="minorAscii" w:hAnsiTheme="minorAscii" w:eastAsiaTheme="minorHAnsi"/>
                <w:kern w:val="0"/>
                <w:sz w:val="22"/>
                <w:szCs w:val="22"/>
                <w:lang w:val="en-US" w:eastAsia="zh-CN" w:bidi="ar"/>
                <w14:ligatures w14:val="standardContextual"/>
              </w:rPr>
              <w:instrText xml:space="preserve"> HYPERLINK "https://us02web.zoom.us/j/86533972925?pwd=XAnI8rPvoCbhHqeVTQPWVNRmP3KK20.1" \o "https://us02web.zoom.us/j/86533972925?pwd=XAnI8rPvoCbhHqeVTQPWVNRmP3KK20.1" \t "/home/matija/Documents\\x/_blank" </w:instrText>
            </w:r>
            <w:r>
              <w:rPr>
                <w:rFonts w:hint="default" w:cs="sans-serif" w:asciiTheme="minorAscii" w:hAnsiTheme="minorAscii" w:eastAsiaTheme="minorHAnsi"/>
                <w:kern w:val="0"/>
                <w:sz w:val="22"/>
                <w:szCs w:val="22"/>
                <w:lang w:val="en-US" w:eastAsia="zh-CN" w:bidi="ar"/>
                <w14:ligatures w14:val="standardContextual"/>
              </w:rPr>
              <w:fldChar w:fldCharType="separate"/>
            </w:r>
            <w:r>
              <w:rPr>
                <w:rStyle w:val="5"/>
                <w:rFonts w:hint="default" w:cs="sans-serif" w:asciiTheme="minorAscii" w:hAnsiTheme="minorAscii"/>
                <w:sz w:val="22"/>
                <w:szCs w:val="22"/>
              </w:rPr>
              <w:t>https://us02web.zoom.us/j/86533972925?pwd=XAnI8rPvoCbhHqeVTQPWVNRmP3KK20.1</w:t>
            </w:r>
            <w:r>
              <w:rPr>
                <w:rFonts w:hint="default" w:cs="sans-serif" w:asciiTheme="minorAscii" w:hAnsiTheme="minorAscii" w:eastAsiaTheme="minorHAnsi"/>
                <w:kern w:val="0"/>
                <w:sz w:val="22"/>
                <w:szCs w:val="22"/>
                <w:lang w:val="en-US" w:eastAsia="zh-CN" w:bidi="ar"/>
                <w14:ligatures w14:val="standardContextual"/>
              </w:rPr>
              <w:fldChar w:fldCharType="end"/>
            </w:r>
            <w:r>
              <w:rPr>
                <w:rFonts w:hint="default" w:cs="sans-serif" w:asciiTheme="minorAscii" w:hAnsiTheme="minorAscii" w:eastAsiaTheme="minorHAnsi"/>
                <w:kern w:val="0"/>
                <w:sz w:val="22"/>
                <w:szCs w:val="22"/>
                <w:lang w:val="en-US" w:eastAsia="zh-CN" w:bidi="ar"/>
                <w14:ligatures w14:val="standardContextual"/>
              </w:rPr>
              <w:br w:type="textWrapping"/>
            </w:r>
            <w:r>
              <w:rPr>
                <w:rFonts w:hint="default" w:cs="sans-serif" w:asciiTheme="minorAscii" w:hAnsiTheme="minorAscii" w:eastAsiaTheme="minorHAnsi"/>
                <w:kern w:val="0"/>
                <w:sz w:val="22"/>
                <w:szCs w:val="22"/>
                <w:lang w:val="en-US" w:eastAsia="zh-CN" w:bidi="ar"/>
                <w14:ligatures w14:val="standardContextual"/>
              </w:rPr>
              <w:t>Meeting ID: 865 3397 2925</w:t>
            </w:r>
            <w:r>
              <w:rPr>
                <w:rFonts w:hint="default" w:cs="sans-serif" w:asciiTheme="minorAscii" w:hAnsiTheme="minorAscii" w:eastAsiaTheme="minorHAnsi"/>
                <w:kern w:val="0"/>
                <w:sz w:val="22"/>
                <w:szCs w:val="22"/>
                <w:lang w:val="en-US" w:eastAsia="zh-CN" w:bidi="ar"/>
                <w14:ligatures w14:val="standardContextual"/>
              </w:rPr>
              <w:br w:type="textWrapping"/>
            </w:r>
            <w:r>
              <w:rPr>
                <w:rFonts w:hint="default" w:cs="sans-serif" w:asciiTheme="minorAscii" w:hAnsiTheme="minorAscii" w:eastAsiaTheme="minorHAnsi"/>
                <w:kern w:val="0"/>
                <w:sz w:val="22"/>
                <w:szCs w:val="22"/>
                <w:lang w:val="en-US" w:eastAsia="zh-CN" w:bidi="ar"/>
                <w14:ligatures w14:val="standardContextual"/>
              </w:rPr>
              <w:t>Passcode: 689515</w:t>
            </w:r>
          </w:p>
          <w:p>
            <w:pPr>
              <w:keepNext w:val="0"/>
              <w:keepLines w:val="0"/>
              <w:widowControl/>
              <w:suppressLineNumbers w:val="0"/>
              <w:spacing w:before="0" w:beforeAutospacing="1" w:after="0" w:afterAutospacing="1"/>
              <w:ind w:left="0" w:right="0"/>
              <w:jc w:val="left"/>
              <w:rPr>
                <w:rFonts w:hint="default" w:cs="sans-serif" w:asciiTheme="minorAscii" w:hAnsiTheme="minorAscii" w:eastAsiaTheme="minorHAnsi"/>
                <w:kern w:val="0"/>
                <w:sz w:val="22"/>
                <w:szCs w:val="22"/>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rFonts w:hint="default" w:ascii="Times New Roman" w:hAnsi="Times New Roman" w:cs="Times New Roman"/>
                <w:sz w:val="24"/>
                <w:szCs w:val="24"/>
                <w:lang w:val="hr-HR"/>
              </w:rPr>
            </w:pPr>
            <w:r>
              <w:rPr>
                <w:rFonts w:ascii="Times New Roman" w:hAnsi="Times New Roman" w:cs="Times New Roman"/>
                <w:b/>
                <w:bCs/>
                <w:sz w:val="24"/>
                <w:szCs w:val="24"/>
                <w:lang w:val="en-US"/>
              </w:rPr>
              <w:t>Duration:</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hr-HR"/>
              </w:rPr>
              <w:t>1</w:t>
            </w:r>
            <w:r>
              <w:rPr>
                <w:rFonts w:ascii="Times New Roman" w:hAnsi="Times New Roman" w:cs="Times New Roman"/>
                <w:sz w:val="24"/>
                <w:szCs w:val="24"/>
                <w:lang w:val="en-US"/>
              </w:rPr>
              <w:t xml:space="preserve"> hour</w:t>
            </w:r>
            <w:r>
              <w:rPr>
                <w:rFonts w:hint="default" w:ascii="Times New Roman" w:hAnsi="Times New Roman" w:cs="Times New Roman"/>
                <w:sz w:val="24"/>
                <w:szCs w:val="24"/>
                <w:lang w:val="hr-HR"/>
              </w:rPr>
              <w:t xml:space="preserve"> and 40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hint="default" w:ascii="Times New Roman" w:hAnsi="Times New Roman" w:cs="Times New Roman"/>
                <w:sz w:val="24"/>
                <w:szCs w:val="24"/>
                <w:lang w:val="hr-HR"/>
              </w:rPr>
            </w:pPr>
            <w:r>
              <w:rPr>
                <w:rFonts w:ascii="Times New Roman" w:hAnsi="Times New Roman" w:cs="Times New Roman"/>
                <w:b/>
                <w:bCs/>
                <w:sz w:val="24"/>
                <w:szCs w:val="24"/>
                <w:lang w:val="en-US"/>
              </w:rPr>
              <w:t xml:space="preserve">Participants: </w:t>
            </w:r>
            <w:r>
              <w:rPr>
                <w:rFonts w:ascii="Times New Roman" w:hAnsi="Times New Roman" w:cs="Times New Roman"/>
                <w:sz w:val="24"/>
                <w:szCs w:val="24"/>
                <w:lang w:val="en-US"/>
              </w:rPr>
              <w:t>Boran Berčić, Andrej Jandrić,</w:t>
            </w:r>
            <w:r>
              <w:rPr>
                <w:rFonts w:hint="default" w:ascii="Times New Roman" w:hAnsi="Times New Roman" w:cs="Times New Roman"/>
                <w:sz w:val="24"/>
                <w:szCs w:val="24"/>
                <w:lang w:val="hr-HR"/>
              </w:rPr>
              <w:t xml:space="preserve"> Mark Balaguer,</w:t>
            </w:r>
            <w:r>
              <w:rPr>
                <w:rFonts w:ascii="Times New Roman" w:hAnsi="Times New Roman" w:cs="Times New Roman"/>
                <w:sz w:val="24"/>
                <w:szCs w:val="24"/>
                <w:lang w:val="en-US"/>
              </w:rPr>
              <w:t xml:space="preserve"> Matija Rajter, Vito Balorda, </w:t>
            </w:r>
            <w:r>
              <w:rPr>
                <w:rFonts w:hint="default" w:ascii="Times New Roman" w:hAnsi="Times New Roman" w:cs="Times New Roman"/>
                <w:sz w:val="24"/>
                <w:szCs w:val="24"/>
                <w:lang w:val="hr-HR"/>
              </w:rPr>
              <w:t>Danica Radoš, Aleksandar Božić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Agenda:</w:t>
            </w:r>
          </w:p>
          <w:p>
            <w:pPr>
              <w:pStyle w:val="8"/>
              <w:numPr>
                <w:ilvl w:val="0"/>
                <w:numId w:val="1"/>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hr-HR"/>
              </w:rPr>
              <w:t>Andrej Jandrić</w:t>
            </w:r>
            <w:r>
              <w:rPr>
                <w:rFonts w:ascii="Times New Roman" w:hAnsi="Times New Roman" w:cs="Times New Roman"/>
                <w:sz w:val="24"/>
                <w:szCs w:val="24"/>
                <w:lang w:val="en-US"/>
              </w:rPr>
              <w:t xml:space="preserve"> delivered the lecture “</w:t>
            </w:r>
            <w:r>
              <w:rPr>
                <w:rFonts w:hint="default" w:ascii="Times New Roman" w:hAnsi="Times New Roman" w:cs="Times New Roman"/>
                <w:sz w:val="24"/>
                <w:szCs w:val="24"/>
                <w:lang w:val="hr-HR"/>
              </w:rPr>
              <w:t xml:space="preserve">Objects, Proxy Objects and Concepts in Wittgenstein’s </w:t>
            </w:r>
            <w:r>
              <w:rPr>
                <w:rFonts w:hint="default" w:ascii="Times New Roman" w:hAnsi="Times New Roman" w:cs="Times New Roman"/>
                <w:i/>
                <w:iCs/>
                <w:sz w:val="24"/>
                <w:szCs w:val="24"/>
                <w:lang w:val="hr-HR"/>
              </w:rPr>
              <w:t>Tractatus</w:t>
            </w:r>
            <w:r>
              <w:rPr>
                <w:rFonts w:ascii="Times New Roman" w:hAnsi="Times New Roman" w:cs="Times New Roman"/>
                <w:sz w:val="24"/>
                <w:szCs w:val="24"/>
                <w:lang w:val="en-US"/>
              </w:rPr>
              <w:t>”</w:t>
            </w:r>
          </w:p>
          <w:p>
            <w:pPr>
              <w:pStyle w:val="8"/>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Discussion, 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Meeting summary: </w:t>
            </w: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w:t>
            </w:r>
            <w:r>
              <w:rPr>
                <w:rFonts w:hint="default" w:ascii="Times New Roman" w:hAnsi="Times New Roman" w:cs="Times New Roman"/>
                <w:sz w:val="24"/>
                <w:szCs w:val="24"/>
                <w:lang w:val="hr-HR"/>
              </w:rPr>
              <w:t>Monday 17.12</w:t>
            </w:r>
            <w:r>
              <w:rPr>
                <w:rFonts w:ascii="Times New Roman" w:hAnsi="Times New Roman" w:cs="Times New Roman"/>
                <w:sz w:val="24"/>
                <w:szCs w:val="24"/>
                <w:lang w:val="en-US"/>
              </w:rPr>
              <w:t xml:space="preserve">.2024. the team of the MetPhil project gathered to listen to the talk of </w:t>
            </w:r>
            <w:r>
              <w:rPr>
                <w:rFonts w:hint="default" w:ascii="Times New Roman" w:hAnsi="Times New Roman" w:cs="Times New Roman"/>
                <w:sz w:val="24"/>
                <w:szCs w:val="24"/>
                <w:lang w:val="hr-HR"/>
              </w:rPr>
              <w:t>Andrej Jandrić</w:t>
            </w:r>
            <w:r>
              <w:rPr>
                <w:rFonts w:ascii="Times New Roman" w:hAnsi="Times New Roman" w:cs="Times New Roman"/>
                <w:sz w:val="24"/>
                <w:szCs w:val="24"/>
                <w:lang w:val="en-US"/>
              </w:rPr>
              <w:t xml:space="preserve"> titled “</w:t>
            </w:r>
            <w:r>
              <w:rPr>
                <w:rFonts w:hint="default" w:ascii="Times New Roman" w:hAnsi="Times New Roman" w:cs="Times New Roman"/>
                <w:sz w:val="24"/>
                <w:szCs w:val="24"/>
                <w:lang w:val="hr-HR"/>
              </w:rPr>
              <w:t xml:space="preserve">Objects, Proxy Objects and Conecpts in Wittgenstein’s </w:t>
            </w:r>
            <w:r>
              <w:rPr>
                <w:rFonts w:hint="default" w:ascii="Times New Roman" w:hAnsi="Times New Roman" w:cs="Times New Roman"/>
                <w:i/>
                <w:iCs/>
                <w:sz w:val="24"/>
                <w:szCs w:val="24"/>
                <w:lang w:val="hr-HR"/>
              </w:rPr>
              <w:t>Tractatus</w:t>
            </w:r>
            <w:r>
              <w:rPr>
                <w:rFonts w:ascii="Times New Roman" w:hAnsi="Times New Roman" w:cs="Times New Roman"/>
                <w:sz w:val="24"/>
                <w:szCs w:val="24"/>
                <w:lang w:val="en-US"/>
              </w:rPr>
              <w:t xml:space="preserve">”. In the first part of the talk </w:t>
            </w:r>
            <w:r>
              <w:rPr>
                <w:rFonts w:hint="default" w:ascii="Times New Roman" w:hAnsi="Times New Roman" w:cs="Times New Roman"/>
                <w:sz w:val="24"/>
                <w:szCs w:val="24"/>
                <w:lang w:val="hr-HR"/>
              </w:rPr>
              <w:t>Jandrić</w:t>
            </w:r>
            <w:r>
              <w:rPr>
                <w:rFonts w:ascii="Times New Roman" w:hAnsi="Times New Roman" w:cs="Times New Roman"/>
                <w:sz w:val="24"/>
                <w:szCs w:val="24"/>
                <w:lang w:val="en-US"/>
              </w:rPr>
              <w:t xml:space="preserve"> presented </w:t>
            </w:r>
            <w:r>
              <w:rPr>
                <w:rFonts w:hint="default" w:ascii="Times New Roman" w:hAnsi="Times New Roman" w:cs="Times New Roman"/>
                <w:sz w:val="24"/>
                <w:szCs w:val="24"/>
                <w:lang w:val="hr-HR"/>
              </w:rPr>
              <w:t>his talk in which he explained why Wittgenstein does not make room either for predicates in elementary sentences, or for concepts, properties, or relations as constituents of states of affairs</w:t>
            </w:r>
            <w:r>
              <w:rPr>
                <w:rFonts w:ascii="Times New Roman" w:hAnsi="Times New Roman" w:cs="Times New Roman"/>
                <w:sz w:val="24"/>
                <w:szCs w:val="24"/>
                <w:lang w:val="en-US"/>
              </w:rPr>
              <w:t xml:space="preserve">. The team of the MetPhil project then presented their questions and comments regarding the content of the </w:t>
            </w:r>
            <w:r>
              <w:rPr>
                <w:rFonts w:hint="default" w:ascii="Times New Roman" w:hAnsi="Times New Roman" w:cs="Times New Roman"/>
                <w:sz w:val="24"/>
                <w:szCs w:val="24"/>
                <w:lang w:val="hr-HR"/>
              </w:rPr>
              <w:t>talk</w:t>
            </w:r>
            <w:r>
              <w:rPr>
                <w:rFonts w:ascii="Times New Roman" w:hAnsi="Times New Roman"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Talk summary:</w:t>
            </w:r>
          </w:p>
          <w:p>
            <w:pPr>
              <w:spacing w:after="0" w:line="360" w:lineRule="auto"/>
              <w:rPr>
                <w:rFonts w:hint="default" w:ascii="Times New Roman" w:hAnsi="Times New Roman" w:cs="Times New Roman"/>
                <w:i w:val="0"/>
                <w:iCs w:val="0"/>
                <w:sz w:val="24"/>
                <w:szCs w:val="24"/>
                <w:u w:val="none"/>
                <w:lang w:val="hr-HR"/>
              </w:rPr>
            </w:pPr>
            <w:r>
              <w:rPr>
                <w:rFonts w:hint="default" w:ascii="Times New Roman" w:hAnsi="Times New Roman" w:cs="Times New Roman"/>
                <w:sz w:val="24"/>
                <w:szCs w:val="24"/>
                <w:lang w:val="hr-HR"/>
              </w:rPr>
              <w:t xml:space="preserve">This talk investigated an interesting point of departure Wittgenstein took in his </w:t>
            </w:r>
            <w:r>
              <w:rPr>
                <w:rFonts w:hint="default" w:ascii="Times New Roman" w:hAnsi="Times New Roman" w:cs="Times New Roman"/>
                <w:i/>
                <w:iCs/>
                <w:sz w:val="24"/>
                <w:szCs w:val="24"/>
                <w:u w:val="none"/>
                <w:lang w:val="hr-HR"/>
              </w:rPr>
              <w:t xml:space="preserve">Tractatus </w:t>
            </w:r>
            <w:r>
              <w:rPr>
                <w:rFonts w:hint="default" w:ascii="Times New Roman" w:hAnsi="Times New Roman" w:cs="Times New Roman"/>
                <w:i w:val="0"/>
                <w:iCs w:val="0"/>
                <w:sz w:val="24"/>
                <w:szCs w:val="24"/>
                <w:u w:val="none"/>
                <w:lang w:val="hr-HR"/>
              </w:rPr>
              <w:t xml:space="preserve">from the views of Frege and Russell. This departure is evident if we analyze elementary sentences, which Wittgenstein took to be concatenations of names, and the states of affairs they represent, which he thought to be configurations of objects these names refer to. The departure consists of the fact that such a picture does not admit of predicates in elementary sentences, or of concepts, properties or relations in states of affairs. Jandrić claims that the source of such an ontology is to be found in Frege and Russell themselves, in (1) Frege’s concept </w:t>
            </w:r>
            <w:r>
              <w:rPr>
                <w:rFonts w:hint="default" w:ascii="Times New Roman" w:hAnsi="Times New Roman" w:cs="Times New Roman"/>
                <w:i/>
                <w:iCs/>
                <w:sz w:val="24"/>
                <w:szCs w:val="24"/>
                <w:u w:val="none"/>
                <w:lang w:val="hr-HR"/>
              </w:rPr>
              <w:t xml:space="preserve">horse </w:t>
            </w:r>
            <w:r>
              <w:rPr>
                <w:rFonts w:hint="default" w:ascii="Times New Roman" w:hAnsi="Times New Roman" w:cs="Times New Roman"/>
                <w:i w:val="0"/>
                <w:iCs w:val="0"/>
                <w:sz w:val="24"/>
                <w:szCs w:val="24"/>
                <w:u w:val="none"/>
                <w:lang w:val="hr-HR"/>
              </w:rPr>
              <w:t xml:space="preserve">paradox and in (2) Russell’s understanding of a proposition’s being about a certain object. The way in which we can avoid talking about concepts in sentences is to rely on so-called proxy objects, an insight which we draw from Frege’s discussion on the concept </w:t>
            </w:r>
            <w:r>
              <w:rPr>
                <w:rFonts w:hint="default" w:ascii="Times New Roman" w:hAnsi="Times New Roman" w:cs="Times New Roman"/>
                <w:i/>
                <w:iCs/>
                <w:sz w:val="24"/>
                <w:szCs w:val="24"/>
                <w:u w:val="none"/>
                <w:lang w:val="hr-HR"/>
              </w:rPr>
              <w:t xml:space="preserve">horse </w:t>
            </w:r>
            <w:r>
              <w:rPr>
                <w:rFonts w:hint="default" w:ascii="Times New Roman" w:hAnsi="Times New Roman" w:cs="Times New Roman"/>
                <w:i w:val="0"/>
                <w:iCs w:val="0"/>
                <w:sz w:val="24"/>
                <w:szCs w:val="24"/>
                <w:u w:val="none"/>
                <w:lang w:val="hr-HR"/>
              </w:rPr>
              <w:t xml:space="preserve">paradox. From Russell we can conclude that an object cannot feature in the content that a sentence expresses in a merely accidental way, but characterises it necessarily.  Jandrić claims that, by relying on these two frameworks, we can make sense of Wittgenstein’s views regarding objects and names in the </w:t>
            </w:r>
            <w:r>
              <w:rPr>
                <w:rFonts w:hint="default" w:ascii="Times New Roman" w:hAnsi="Times New Roman" w:cs="Times New Roman"/>
                <w:i/>
                <w:iCs/>
                <w:sz w:val="24"/>
                <w:szCs w:val="24"/>
                <w:u w:val="none"/>
                <w:lang w:val="hr-HR"/>
              </w:rPr>
              <w:t>Tractatus</w:t>
            </w:r>
            <w:r>
              <w:rPr>
                <w:rFonts w:hint="default" w:ascii="Times New Roman" w:hAnsi="Times New Roman" w:cs="Times New Roman"/>
                <w:i w:val="0"/>
                <w:iCs w:val="0"/>
                <w:sz w:val="24"/>
                <w:szCs w:val="24"/>
                <w:u w:val="none"/>
                <w:lang w:val="hr-HR"/>
              </w:rPr>
              <w:t>.</w:t>
            </w:r>
          </w:p>
          <w:p>
            <w:pPr>
              <w:spacing w:after="0" w:line="360" w:lineRule="auto"/>
              <w:rPr>
                <w:rFonts w:hint="default" w:ascii="Times New Roman" w:hAnsi="Times New Roman" w:cs="Times New Roman"/>
                <w:i w:val="0"/>
                <w:iCs w:val="0"/>
                <w:sz w:val="24"/>
                <w:szCs w:val="24"/>
                <w:lang w:val="hr-HR"/>
              </w:rPr>
            </w:pPr>
          </w:p>
          <w:p>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Questions and Comments</w:t>
            </w: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u w:val="single"/>
                <w:lang w:val="en-US"/>
              </w:rPr>
              <w:t>Berčić</w:t>
            </w:r>
          </w:p>
          <w:p>
            <w:pPr>
              <w:pStyle w:val="8"/>
              <w:numPr>
                <w:ilvl w:val="0"/>
                <w:numId w:val="2"/>
              </w:numPr>
              <w:spacing w:after="0" w:line="360" w:lineRule="auto"/>
              <w:ind w:left="420" w:leftChars="0" w:hanging="420" w:firstLineChars="0"/>
              <w:jc w:val="both"/>
              <w:rPr>
                <w:rFonts w:ascii="Times New Roman" w:hAnsi="Times New Roman" w:cs="Times New Roman"/>
                <w:sz w:val="24"/>
                <w:szCs w:val="24"/>
                <w:lang w:val="en-US"/>
              </w:rPr>
            </w:pPr>
            <w:r>
              <w:rPr>
                <w:rFonts w:hint="default" w:ascii="Times New Roman" w:hAnsi="Times New Roman" w:cs="Times New Roman"/>
                <w:sz w:val="24"/>
                <w:szCs w:val="24"/>
                <w:lang w:val="hr-HR"/>
              </w:rPr>
              <w:t xml:space="preserve">What exactly is the main question that Jandrić tried to address in his talk, does it concern the way in which Wittgenstein can talk about relations and properties in the </w:t>
            </w:r>
            <w:r>
              <w:rPr>
                <w:rFonts w:hint="default" w:ascii="Times New Roman" w:hAnsi="Times New Roman" w:cs="Times New Roman"/>
                <w:i/>
                <w:iCs/>
                <w:sz w:val="24"/>
                <w:szCs w:val="24"/>
                <w:lang w:val="hr-HR"/>
              </w:rPr>
              <w:t>TLP</w:t>
            </w:r>
            <w:r>
              <w:rPr>
                <w:rFonts w:hint="default" w:ascii="Times New Roman" w:hAnsi="Times New Roman" w:cs="Times New Roman"/>
                <w:i w:val="0"/>
                <w:iCs w:val="0"/>
                <w:sz w:val="24"/>
                <w:szCs w:val="24"/>
                <w:lang w:val="hr-HR"/>
              </w:rPr>
              <w:t>?</w:t>
            </w:r>
          </w:p>
          <w:p>
            <w:pPr>
              <w:pStyle w:val="8"/>
              <w:numPr>
                <w:ilvl w:val="0"/>
                <w:numId w:val="2"/>
              </w:numPr>
              <w:spacing w:after="0" w:line="360" w:lineRule="auto"/>
              <w:ind w:left="420" w:leftChars="0" w:hanging="420" w:firstLineChars="0"/>
              <w:jc w:val="both"/>
              <w:rPr>
                <w:rFonts w:ascii="Times New Roman" w:hAnsi="Times New Roman" w:cs="Times New Roman"/>
                <w:sz w:val="24"/>
                <w:szCs w:val="24"/>
                <w:lang w:val="en-US"/>
              </w:rPr>
            </w:pPr>
            <w:r>
              <w:rPr>
                <w:rFonts w:hint="default" w:ascii="Times New Roman" w:hAnsi="Times New Roman" w:cs="Times New Roman"/>
                <w:i w:val="0"/>
                <w:iCs w:val="0"/>
                <w:sz w:val="24"/>
                <w:szCs w:val="24"/>
                <w:lang w:val="hr-HR"/>
              </w:rPr>
              <w:t xml:space="preserve">Would Anscombe’s interpretation of the </w:t>
            </w:r>
            <w:r>
              <w:rPr>
                <w:rFonts w:hint="default" w:ascii="Times New Roman" w:hAnsi="Times New Roman" w:cs="Times New Roman"/>
                <w:i/>
                <w:iCs/>
                <w:sz w:val="24"/>
                <w:szCs w:val="24"/>
                <w:lang w:val="hr-HR"/>
              </w:rPr>
              <w:t xml:space="preserve">TLP </w:t>
            </w:r>
            <w:r>
              <w:rPr>
                <w:rFonts w:hint="default" w:ascii="Times New Roman" w:hAnsi="Times New Roman" w:cs="Times New Roman"/>
                <w:i w:val="0"/>
                <w:iCs w:val="0"/>
                <w:sz w:val="24"/>
                <w:szCs w:val="24"/>
                <w:lang w:val="hr-HR"/>
              </w:rPr>
              <w:t>support a kind of class nominalism?</w:t>
            </w:r>
          </w:p>
          <w:p>
            <w:pPr>
              <w:pStyle w:val="8"/>
              <w:numPr>
                <w:ilvl w:val="0"/>
                <w:numId w:val="2"/>
              </w:numPr>
              <w:spacing w:after="0" w:line="360" w:lineRule="auto"/>
              <w:ind w:left="420" w:leftChars="0" w:hanging="420" w:firstLineChars="0"/>
              <w:jc w:val="both"/>
              <w:rPr>
                <w:rFonts w:ascii="Times New Roman" w:hAnsi="Times New Roman" w:cs="Times New Roman"/>
                <w:sz w:val="24"/>
                <w:szCs w:val="24"/>
                <w:lang w:val="en-US"/>
              </w:rPr>
            </w:pPr>
            <w:r>
              <w:rPr>
                <w:rFonts w:hint="default" w:ascii="Times New Roman" w:hAnsi="Times New Roman" w:cs="Times New Roman"/>
                <w:i w:val="0"/>
                <w:iCs w:val="0"/>
                <w:sz w:val="24"/>
                <w:szCs w:val="24"/>
                <w:lang w:val="hr-HR"/>
              </w:rPr>
              <w:t>Anscombe’s comment reminds him of the following interpretation of Wittgenstein: what has ontological priority, facts or objects? According to this interpretation facts have priority, and then we abstract the objects from the series of facts about said objects.</w:t>
            </w:r>
          </w:p>
          <w:p>
            <w:pPr>
              <w:pStyle w:val="8"/>
              <w:numPr>
                <w:ilvl w:val="0"/>
                <w:numId w:val="2"/>
              </w:numPr>
              <w:spacing w:after="0" w:line="360" w:lineRule="auto"/>
              <w:ind w:left="420" w:leftChars="0" w:hanging="420" w:firstLineChars="0"/>
              <w:jc w:val="both"/>
              <w:rPr>
                <w:rFonts w:ascii="Times New Roman" w:hAnsi="Times New Roman" w:cs="Times New Roman"/>
                <w:sz w:val="24"/>
                <w:szCs w:val="24"/>
                <w:lang w:val="en-US"/>
              </w:rPr>
            </w:pPr>
            <w:r>
              <w:rPr>
                <w:rFonts w:hint="default" w:ascii="Times New Roman" w:hAnsi="Times New Roman" w:cs="Times New Roman"/>
                <w:i w:val="0"/>
                <w:iCs w:val="0"/>
                <w:sz w:val="24"/>
                <w:szCs w:val="24"/>
                <w:lang w:val="hr-HR"/>
              </w:rPr>
              <w:t>Could Jandrić sum up the point regarding proxy-objects?</w:t>
            </w:r>
          </w:p>
          <w:p>
            <w:pPr>
              <w:pStyle w:val="8"/>
              <w:numPr>
                <w:ilvl w:val="0"/>
                <w:numId w:val="0"/>
              </w:numPr>
              <w:spacing w:after="0" w:line="360" w:lineRule="auto"/>
              <w:ind w:leftChars="0"/>
              <w:jc w:val="both"/>
              <w:rPr>
                <w:rFonts w:hint="default" w:ascii="Times New Roman" w:hAnsi="Times New Roman" w:cs="Times New Roman"/>
                <w:i w:val="0"/>
                <w:iCs w:val="0"/>
                <w:sz w:val="24"/>
                <w:szCs w:val="24"/>
                <w:lang w:val="hr-HR"/>
              </w:rPr>
            </w:pPr>
          </w:p>
          <w:p>
            <w:pPr>
              <w:pStyle w:val="8"/>
              <w:numPr>
                <w:ilvl w:val="0"/>
                <w:numId w:val="0"/>
              </w:numPr>
              <w:spacing w:after="0" w:line="360" w:lineRule="auto"/>
              <w:ind w:leftChars="0"/>
              <w:jc w:val="both"/>
              <w:rPr>
                <w:rFonts w:hint="default" w:ascii="Times New Roman" w:hAnsi="Times New Roman" w:cs="Times New Roman"/>
                <w:i w:val="0"/>
                <w:iCs w:val="0"/>
                <w:sz w:val="24"/>
                <w:szCs w:val="24"/>
                <w:u w:val="none"/>
                <w:lang w:val="hr-HR"/>
              </w:rPr>
            </w:pPr>
            <w:r>
              <w:rPr>
                <w:rFonts w:hint="default" w:ascii="Times New Roman" w:hAnsi="Times New Roman" w:cs="Times New Roman"/>
                <w:i w:val="0"/>
                <w:iCs w:val="0"/>
                <w:sz w:val="24"/>
                <w:szCs w:val="24"/>
                <w:u w:val="single"/>
                <w:lang w:val="hr-HR"/>
              </w:rPr>
              <w:t>Rajter</w:t>
            </w:r>
          </w:p>
          <w:p>
            <w:pPr>
              <w:pStyle w:val="8"/>
              <w:numPr>
                <w:ilvl w:val="0"/>
                <w:numId w:val="2"/>
              </w:numPr>
              <w:tabs>
                <w:tab w:val="clear" w:pos="420"/>
              </w:tabs>
              <w:spacing w:after="0" w:line="360" w:lineRule="auto"/>
              <w:ind w:left="420" w:leftChars="0" w:hanging="420" w:firstLineChars="0"/>
              <w:jc w:val="both"/>
              <w:rPr>
                <w:rFonts w:hint="default" w:ascii="Times New Roman" w:hAnsi="Times New Roman" w:cs="Times New Roman"/>
                <w:i w:val="0"/>
                <w:iCs w:val="0"/>
                <w:sz w:val="24"/>
                <w:szCs w:val="24"/>
                <w:u w:val="none"/>
                <w:lang w:val="hr-HR"/>
              </w:rPr>
            </w:pPr>
            <w:r>
              <w:rPr>
                <w:rFonts w:hint="default" w:ascii="Times New Roman" w:hAnsi="Times New Roman" w:cs="Times New Roman"/>
                <w:i w:val="0"/>
                <w:iCs w:val="0"/>
                <w:sz w:val="24"/>
                <w:szCs w:val="24"/>
                <w:u w:val="none"/>
                <w:lang w:val="hr-HR"/>
              </w:rPr>
              <w:t>If Wittgenstein leaves open room for abstract objects, why does he insist on such a radical nominalism?</w:t>
            </w:r>
          </w:p>
          <w:p>
            <w:pPr>
              <w:spacing w:after="0" w:line="360" w:lineRule="auto"/>
              <w:ind w:left="360"/>
              <w:jc w:val="both"/>
              <w:rPr>
                <w:rFonts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b/>
                <w:bCs/>
                <w:sz w:val="24"/>
                <w:szCs w:val="24"/>
                <w:lang w:val="en-US"/>
              </w:rPr>
            </w:pPr>
          </w:p>
        </w:tc>
      </w:tr>
    </w:tbl>
    <w:p>
      <w:pPr>
        <w:spacing w:line="360" w:lineRule="auto"/>
        <w:jc w:val="both"/>
        <w:rPr>
          <w:rFonts w:ascii="Times New Roman" w:hAnsi="Times New Roman" w:cs="Times New Roman"/>
          <w:sz w:val="24"/>
          <w:szCs w:val="24"/>
          <w:lang w:val="en-US"/>
        </w:rPr>
      </w:pP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C059"/>
    <w:panose1 w:val="05000000000000000000"/>
    <w:charset w:val="00"/>
    <w:family w:val="auto"/>
    <w:pitch w:val="default"/>
    <w:sig w:usb0="00000000" w:usb1="10000000" w:usb2="00000000" w:usb3="00000000" w:csb0="80000000" w:csb1="00000000"/>
  </w:font>
  <w:font w:name="C059">
    <w:panose1 w:val="00000500000000000000"/>
    <w:charset w:val="00"/>
    <w:family w:val="auto"/>
    <w:pitch w:val="default"/>
    <w:sig w:usb0="00000287" w:usb1="00000800" w:usb2="00000000" w:usb3="00000000" w:csb0="6000009F"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20F0502020204030204"/>
    <w:charset w:val="86"/>
    <w:family w:val="swiss"/>
    <w:pitch w:val="default"/>
    <w:sig w:usb0="00000000" w:usb1="00000000" w:usb2="00000001" w:usb3="00000000" w:csb0="0000019F" w:csb1="00000000"/>
  </w:font>
  <w:font w:name="sans-serif">
    <w:altName w:val="C059"/>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BE18B"/>
    <w:multiLevelType w:val="singleLevel"/>
    <w:tmpl w:val="F3BBE18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A047162"/>
    <w:multiLevelType w:val="multilevel"/>
    <w:tmpl w:val="6A0471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D5"/>
    <w:rsid w:val="0000356B"/>
    <w:rsid w:val="00003C6F"/>
    <w:rsid w:val="000117BB"/>
    <w:rsid w:val="00015449"/>
    <w:rsid w:val="00034A12"/>
    <w:rsid w:val="000402AE"/>
    <w:rsid w:val="00042FAA"/>
    <w:rsid w:val="00052CFA"/>
    <w:rsid w:val="000533D5"/>
    <w:rsid w:val="00057927"/>
    <w:rsid w:val="00085D82"/>
    <w:rsid w:val="000864EE"/>
    <w:rsid w:val="00086FB9"/>
    <w:rsid w:val="00091CA3"/>
    <w:rsid w:val="000A1DA6"/>
    <w:rsid w:val="000A6249"/>
    <w:rsid w:val="000A71FD"/>
    <w:rsid w:val="000A7714"/>
    <w:rsid w:val="000B52B9"/>
    <w:rsid w:val="000C0415"/>
    <w:rsid w:val="000C4240"/>
    <w:rsid w:val="000C7980"/>
    <w:rsid w:val="000D3C4C"/>
    <w:rsid w:val="000E628B"/>
    <w:rsid w:val="000F1901"/>
    <w:rsid w:val="000F1C1C"/>
    <w:rsid w:val="000F4499"/>
    <w:rsid w:val="000F7DB9"/>
    <w:rsid w:val="00104478"/>
    <w:rsid w:val="00130DBC"/>
    <w:rsid w:val="00140DC2"/>
    <w:rsid w:val="00141852"/>
    <w:rsid w:val="00145CAE"/>
    <w:rsid w:val="00151443"/>
    <w:rsid w:val="00151EC2"/>
    <w:rsid w:val="00155B60"/>
    <w:rsid w:val="00155D9E"/>
    <w:rsid w:val="00163BD0"/>
    <w:rsid w:val="0017097B"/>
    <w:rsid w:val="0017170D"/>
    <w:rsid w:val="0017236E"/>
    <w:rsid w:val="0017772D"/>
    <w:rsid w:val="001810D6"/>
    <w:rsid w:val="00181758"/>
    <w:rsid w:val="00182988"/>
    <w:rsid w:val="00185F49"/>
    <w:rsid w:val="001903B9"/>
    <w:rsid w:val="00191A6A"/>
    <w:rsid w:val="00192341"/>
    <w:rsid w:val="00193C70"/>
    <w:rsid w:val="001941DC"/>
    <w:rsid w:val="00195E19"/>
    <w:rsid w:val="001A0D96"/>
    <w:rsid w:val="001A7220"/>
    <w:rsid w:val="001B2C38"/>
    <w:rsid w:val="001B6085"/>
    <w:rsid w:val="001B6715"/>
    <w:rsid w:val="001C0018"/>
    <w:rsid w:val="001C416F"/>
    <w:rsid w:val="001D2ABB"/>
    <w:rsid w:val="001D300A"/>
    <w:rsid w:val="001D3346"/>
    <w:rsid w:val="001D4796"/>
    <w:rsid w:val="001D5C7A"/>
    <w:rsid w:val="001E29A1"/>
    <w:rsid w:val="001F14A3"/>
    <w:rsid w:val="001F29C1"/>
    <w:rsid w:val="001F321A"/>
    <w:rsid w:val="001F3FE9"/>
    <w:rsid w:val="001F6622"/>
    <w:rsid w:val="00200B3A"/>
    <w:rsid w:val="00201CB7"/>
    <w:rsid w:val="00202900"/>
    <w:rsid w:val="00212C1D"/>
    <w:rsid w:val="002233E8"/>
    <w:rsid w:val="002264D5"/>
    <w:rsid w:val="002322E1"/>
    <w:rsid w:val="00236E91"/>
    <w:rsid w:val="00237CB5"/>
    <w:rsid w:val="002403DB"/>
    <w:rsid w:val="002412FD"/>
    <w:rsid w:val="0024190F"/>
    <w:rsid w:val="00242152"/>
    <w:rsid w:val="002515E9"/>
    <w:rsid w:val="00261788"/>
    <w:rsid w:val="00263AA9"/>
    <w:rsid w:val="00272DA9"/>
    <w:rsid w:val="002774AF"/>
    <w:rsid w:val="002926FD"/>
    <w:rsid w:val="00293E96"/>
    <w:rsid w:val="002A271F"/>
    <w:rsid w:val="002B2741"/>
    <w:rsid w:val="002B5941"/>
    <w:rsid w:val="002B6AA8"/>
    <w:rsid w:val="002B6ED0"/>
    <w:rsid w:val="002C06A2"/>
    <w:rsid w:val="002C5262"/>
    <w:rsid w:val="002C527A"/>
    <w:rsid w:val="002C69E9"/>
    <w:rsid w:val="002D0364"/>
    <w:rsid w:val="002D1E5B"/>
    <w:rsid w:val="002D1F3A"/>
    <w:rsid w:val="002D2078"/>
    <w:rsid w:val="002D6A0B"/>
    <w:rsid w:val="002D7060"/>
    <w:rsid w:val="002E2D3B"/>
    <w:rsid w:val="002F012C"/>
    <w:rsid w:val="002F3EB2"/>
    <w:rsid w:val="002F446D"/>
    <w:rsid w:val="002F5E0D"/>
    <w:rsid w:val="00307C4B"/>
    <w:rsid w:val="003102F9"/>
    <w:rsid w:val="00310BEF"/>
    <w:rsid w:val="00312E65"/>
    <w:rsid w:val="00314BF9"/>
    <w:rsid w:val="00324CFB"/>
    <w:rsid w:val="0032515D"/>
    <w:rsid w:val="00336596"/>
    <w:rsid w:val="00341074"/>
    <w:rsid w:val="003423AF"/>
    <w:rsid w:val="003439B0"/>
    <w:rsid w:val="00350D79"/>
    <w:rsid w:val="00351CF7"/>
    <w:rsid w:val="003564C9"/>
    <w:rsid w:val="00363C7E"/>
    <w:rsid w:val="003704D0"/>
    <w:rsid w:val="0037288D"/>
    <w:rsid w:val="00372AB7"/>
    <w:rsid w:val="00373A23"/>
    <w:rsid w:val="0038108B"/>
    <w:rsid w:val="003879EE"/>
    <w:rsid w:val="003906CC"/>
    <w:rsid w:val="00397A47"/>
    <w:rsid w:val="003A0307"/>
    <w:rsid w:val="003A0391"/>
    <w:rsid w:val="003A36F1"/>
    <w:rsid w:val="003A58F3"/>
    <w:rsid w:val="003A75EC"/>
    <w:rsid w:val="003A7B4C"/>
    <w:rsid w:val="003A7FC9"/>
    <w:rsid w:val="003B3AFF"/>
    <w:rsid w:val="003C48C7"/>
    <w:rsid w:val="003D18B1"/>
    <w:rsid w:val="003E0270"/>
    <w:rsid w:val="003E1962"/>
    <w:rsid w:val="003E2524"/>
    <w:rsid w:val="003E4ABE"/>
    <w:rsid w:val="003E748B"/>
    <w:rsid w:val="003F141B"/>
    <w:rsid w:val="003F2E2E"/>
    <w:rsid w:val="003F3209"/>
    <w:rsid w:val="003F5086"/>
    <w:rsid w:val="003F58C0"/>
    <w:rsid w:val="00402A30"/>
    <w:rsid w:val="00402D0A"/>
    <w:rsid w:val="00414990"/>
    <w:rsid w:val="004153EC"/>
    <w:rsid w:val="00415FD0"/>
    <w:rsid w:val="00417441"/>
    <w:rsid w:val="00417E3F"/>
    <w:rsid w:val="0042221D"/>
    <w:rsid w:val="004418F4"/>
    <w:rsid w:val="004471B4"/>
    <w:rsid w:val="00447FDC"/>
    <w:rsid w:val="00460D6B"/>
    <w:rsid w:val="00470B66"/>
    <w:rsid w:val="004750A3"/>
    <w:rsid w:val="00481F82"/>
    <w:rsid w:val="004B0D52"/>
    <w:rsid w:val="004B0ED4"/>
    <w:rsid w:val="004C0AF1"/>
    <w:rsid w:val="004C39B3"/>
    <w:rsid w:val="004C4891"/>
    <w:rsid w:val="004C5351"/>
    <w:rsid w:val="004D4B13"/>
    <w:rsid w:val="004E0D44"/>
    <w:rsid w:val="005008B5"/>
    <w:rsid w:val="00504F8A"/>
    <w:rsid w:val="00506D50"/>
    <w:rsid w:val="0051553B"/>
    <w:rsid w:val="0051726F"/>
    <w:rsid w:val="00521DE4"/>
    <w:rsid w:val="0052404C"/>
    <w:rsid w:val="005317EB"/>
    <w:rsid w:val="00544CCE"/>
    <w:rsid w:val="00550A40"/>
    <w:rsid w:val="00554546"/>
    <w:rsid w:val="00555186"/>
    <w:rsid w:val="0055670B"/>
    <w:rsid w:val="005634BB"/>
    <w:rsid w:val="0056442D"/>
    <w:rsid w:val="005715CE"/>
    <w:rsid w:val="00572D86"/>
    <w:rsid w:val="00583D1A"/>
    <w:rsid w:val="00587B56"/>
    <w:rsid w:val="00587D09"/>
    <w:rsid w:val="00590F8C"/>
    <w:rsid w:val="0059324F"/>
    <w:rsid w:val="005A17AD"/>
    <w:rsid w:val="005A1E16"/>
    <w:rsid w:val="005A2A57"/>
    <w:rsid w:val="005A2E53"/>
    <w:rsid w:val="005B50D8"/>
    <w:rsid w:val="005B6B18"/>
    <w:rsid w:val="005C0384"/>
    <w:rsid w:val="005C0B3E"/>
    <w:rsid w:val="005C77CB"/>
    <w:rsid w:val="005C781A"/>
    <w:rsid w:val="005C7C6D"/>
    <w:rsid w:val="005D0DC2"/>
    <w:rsid w:val="005D31DB"/>
    <w:rsid w:val="005E1D3F"/>
    <w:rsid w:val="005E4026"/>
    <w:rsid w:val="005E4D55"/>
    <w:rsid w:val="005E5BB9"/>
    <w:rsid w:val="005F0FFC"/>
    <w:rsid w:val="00604346"/>
    <w:rsid w:val="0060693C"/>
    <w:rsid w:val="006208BE"/>
    <w:rsid w:val="006266D8"/>
    <w:rsid w:val="00640CBB"/>
    <w:rsid w:val="00641340"/>
    <w:rsid w:val="0064256B"/>
    <w:rsid w:val="00642E4C"/>
    <w:rsid w:val="00644637"/>
    <w:rsid w:val="00646885"/>
    <w:rsid w:val="00647098"/>
    <w:rsid w:val="00650522"/>
    <w:rsid w:val="00652207"/>
    <w:rsid w:val="006558C0"/>
    <w:rsid w:val="00656654"/>
    <w:rsid w:val="00660F9A"/>
    <w:rsid w:val="006628AE"/>
    <w:rsid w:val="0066473F"/>
    <w:rsid w:val="00664852"/>
    <w:rsid w:val="00667E79"/>
    <w:rsid w:val="006701E9"/>
    <w:rsid w:val="00670E79"/>
    <w:rsid w:val="00676658"/>
    <w:rsid w:val="00676A75"/>
    <w:rsid w:val="0068065B"/>
    <w:rsid w:val="0068092A"/>
    <w:rsid w:val="00685D42"/>
    <w:rsid w:val="00686696"/>
    <w:rsid w:val="00691B29"/>
    <w:rsid w:val="006955B2"/>
    <w:rsid w:val="006A0732"/>
    <w:rsid w:val="006A09FF"/>
    <w:rsid w:val="006A26D4"/>
    <w:rsid w:val="006A5F5E"/>
    <w:rsid w:val="006B0819"/>
    <w:rsid w:val="006B16D6"/>
    <w:rsid w:val="006B2CDC"/>
    <w:rsid w:val="006B64B4"/>
    <w:rsid w:val="006B652B"/>
    <w:rsid w:val="006C7DF0"/>
    <w:rsid w:val="006D18DC"/>
    <w:rsid w:val="006D18FD"/>
    <w:rsid w:val="006D2B65"/>
    <w:rsid w:val="006E1E1C"/>
    <w:rsid w:val="006E1FC6"/>
    <w:rsid w:val="006F36BB"/>
    <w:rsid w:val="006F498B"/>
    <w:rsid w:val="006F4E98"/>
    <w:rsid w:val="007043B1"/>
    <w:rsid w:val="00705AE9"/>
    <w:rsid w:val="00712848"/>
    <w:rsid w:val="007157E5"/>
    <w:rsid w:val="00716240"/>
    <w:rsid w:val="00735261"/>
    <w:rsid w:val="00736456"/>
    <w:rsid w:val="00736F03"/>
    <w:rsid w:val="00737D5D"/>
    <w:rsid w:val="00741206"/>
    <w:rsid w:val="00744BBE"/>
    <w:rsid w:val="00746CA9"/>
    <w:rsid w:val="007556C0"/>
    <w:rsid w:val="007574DD"/>
    <w:rsid w:val="00770015"/>
    <w:rsid w:val="00770476"/>
    <w:rsid w:val="00770EB5"/>
    <w:rsid w:val="007749EC"/>
    <w:rsid w:val="00775AB8"/>
    <w:rsid w:val="00780C3E"/>
    <w:rsid w:val="007845C2"/>
    <w:rsid w:val="00784D77"/>
    <w:rsid w:val="00792C01"/>
    <w:rsid w:val="007974FD"/>
    <w:rsid w:val="007A668F"/>
    <w:rsid w:val="007B044D"/>
    <w:rsid w:val="007C14B8"/>
    <w:rsid w:val="007C3B3E"/>
    <w:rsid w:val="007D3B8B"/>
    <w:rsid w:val="007E026F"/>
    <w:rsid w:val="007E2DF4"/>
    <w:rsid w:val="007E5F92"/>
    <w:rsid w:val="007F192C"/>
    <w:rsid w:val="007F263E"/>
    <w:rsid w:val="007F550D"/>
    <w:rsid w:val="007F5C9C"/>
    <w:rsid w:val="00802966"/>
    <w:rsid w:val="00806117"/>
    <w:rsid w:val="008066C7"/>
    <w:rsid w:val="0080748B"/>
    <w:rsid w:val="00811A15"/>
    <w:rsid w:val="00827494"/>
    <w:rsid w:val="00827E34"/>
    <w:rsid w:val="0083282D"/>
    <w:rsid w:val="00841171"/>
    <w:rsid w:val="00841972"/>
    <w:rsid w:val="00847CE9"/>
    <w:rsid w:val="0085137F"/>
    <w:rsid w:val="00851A83"/>
    <w:rsid w:val="0085215F"/>
    <w:rsid w:val="00853F0A"/>
    <w:rsid w:val="00854A86"/>
    <w:rsid w:val="00857B84"/>
    <w:rsid w:val="00862AA3"/>
    <w:rsid w:val="00862DE1"/>
    <w:rsid w:val="00872925"/>
    <w:rsid w:val="00875553"/>
    <w:rsid w:val="00875910"/>
    <w:rsid w:val="008804FE"/>
    <w:rsid w:val="008828AE"/>
    <w:rsid w:val="008860B4"/>
    <w:rsid w:val="008A02C5"/>
    <w:rsid w:val="008A2B67"/>
    <w:rsid w:val="008A2E8C"/>
    <w:rsid w:val="008A6703"/>
    <w:rsid w:val="008B220B"/>
    <w:rsid w:val="008C3D79"/>
    <w:rsid w:val="008C52DE"/>
    <w:rsid w:val="008C5FF2"/>
    <w:rsid w:val="008C6B0F"/>
    <w:rsid w:val="008D3822"/>
    <w:rsid w:val="008D75B5"/>
    <w:rsid w:val="008E0A5D"/>
    <w:rsid w:val="008E2411"/>
    <w:rsid w:val="008E69BC"/>
    <w:rsid w:val="008F0DBA"/>
    <w:rsid w:val="008F1298"/>
    <w:rsid w:val="008F3310"/>
    <w:rsid w:val="008F4DF1"/>
    <w:rsid w:val="00906966"/>
    <w:rsid w:val="00907ED4"/>
    <w:rsid w:val="00927884"/>
    <w:rsid w:val="00931328"/>
    <w:rsid w:val="0093457D"/>
    <w:rsid w:val="00941E0B"/>
    <w:rsid w:val="00941EFF"/>
    <w:rsid w:val="0094243E"/>
    <w:rsid w:val="0094662E"/>
    <w:rsid w:val="00952302"/>
    <w:rsid w:val="00964DBF"/>
    <w:rsid w:val="00970833"/>
    <w:rsid w:val="00970B90"/>
    <w:rsid w:val="00972499"/>
    <w:rsid w:val="00974CAF"/>
    <w:rsid w:val="009800F4"/>
    <w:rsid w:val="00982014"/>
    <w:rsid w:val="00983EFA"/>
    <w:rsid w:val="009843D7"/>
    <w:rsid w:val="0098721B"/>
    <w:rsid w:val="00991107"/>
    <w:rsid w:val="0099164A"/>
    <w:rsid w:val="009A0AAF"/>
    <w:rsid w:val="009A2606"/>
    <w:rsid w:val="009A2927"/>
    <w:rsid w:val="009A30AC"/>
    <w:rsid w:val="009A5B04"/>
    <w:rsid w:val="009B0E61"/>
    <w:rsid w:val="009B3857"/>
    <w:rsid w:val="009B4C2D"/>
    <w:rsid w:val="009B4E92"/>
    <w:rsid w:val="009C2469"/>
    <w:rsid w:val="009C568B"/>
    <w:rsid w:val="009C57FA"/>
    <w:rsid w:val="009D286F"/>
    <w:rsid w:val="009D5F96"/>
    <w:rsid w:val="009D62F2"/>
    <w:rsid w:val="009D7F2D"/>
    <w:rsid w:val="009E09BB"/>
    <w:rsid w:val="009E4704"/>
    <w:rsid w:val="009E5D8D"/>
    <w:rsid w:val="009F531B"/>
    <w:rsid w:val="009F7036"/>
    <w:rsid w:val="009F7AD9"/>
    <w:rsid w:val="009F7FE2"/>
    <w:rsid w:val="00A009F0"/>
    <w:rsid w:val="00A12815"/>
    <w:rsid w:val="00A137FB"/>
    <w:rsid w:val="00A13C1F"/>
    <w:rsid w:val="00A14F6E"/>
    <w:rsid w:val="00A23BC3"/>
    <w:rsid w:val="00A24526"/>
    <w:rsid w:val="00A26884"/>
    <w:rsid w:val="00A351FB"/>
    <w:rsid w:val="00A35BEF"/>
    <w:rsid w:val="00A369B2"/>
    <w:rsid w:val="00A36C62"/>
    <w:rsid w:val="00A37B14"/>
    <w:rsid w:val="00A40660"/>
    <w:rsid w:val="00A5145F"/>
    <w:rsid w:val="00A51D55"/>
    <w:rsid w:val="00A57031"/>
    <w:rsid w:val="00A60329"/>
    <w:rsid w:val="00A6333E"/>
    <w:rsid w:val="00A636B7"/>
    <w:rsid w:val="00A64BF0"/>
    <w:rsid w:val="00A668AD"/>
    <w:rsid w:val="00A67F78"/>
    <w:rsid w:val="00A71AA2"/>
    <w:rsid w:val="00A76C25"/>
    <w:rsid w:val="00A8614C"/>
    <w:rsid w:val="00A9347C"/>
    <w:rsid w:val="00A97545"/>
    <w:rsid w:val="00AA19DE"/>
    <w:rsid w:val="00AA2FBD"/>
    <w:rsid w:val="00AA6B37"/>
    <w:rsid w:val="00AB1E39"/>
    <w:rsid w:val="00AB2E2D"/>
    <w:rsid w:val="00AB454C"/>
    <w:rsid w:val="00AB69F7"/>
    <w:rsid w:val="00AB7DD1"/>
    <w:rsid w:val="00AC0E19"/>
    <w:rsid w:val="00AE4729"/>
    <w:rsid w:val="00AF32DF"/>
    <w:rsid w:val="00AF70DE"/>
    <w:rsid w:val="00B017DE"/>
    <w:rsid w:val="00B03404"/>
    <w:rsid w:val="00B0462F"/>
    <w:rsid w:val="00B06140"/>
    <w:rsid w:val="00B072E8"/>
    <w:rsid w:val="00B07BB3"/>
    <w:rsid w:val="00B132C2"/>
    <w:rsid w:val="00B2178A"/>
    <w:rsid w:val="00B30450"/>
    <w:rsid w:val="00B36A76"/>
    <w:rsid w:val="00B36D4D"/>
    <w:rsid w:val="00B37ECB"/>
    <w:rsid w:val="00B41C3F"/>
    <w:rsid w:val="00B45ADD"/>
    <w:rsid w:val="00B461E5"/>
    <w:rsid w:val="00B576A5"/>
    <w:rsid w:val="00B613AE"/>
    <w:rsid w:val="00B646C2"/>
    <w:rsid w:val="00B6588E"/>
    <w:rsid w:val="00B7038C"/>
    <w:rsid w:val="00B719E6"/>
    <w:rsid w:val="00B767B8"/>
    <w:rsid w:val="00B81E53"/>
    <w:rsid w:val="00B82E4A"/>
    <w:rsid w:val="00B833B8"/>
    <w:rsid w:val="00B91E76"/>
    <w:rsid w:val="00B93752"/>
    <w:rsid w:val="00B95107"/>
    <w:rsid w:val="00BA520A"/>
    <w:rsid w:val="00BB4455"/>
    <w:rsid w:val="00BB75B0"/>
    <w:rsid w:val="00BC134A"/>
    <w:rsid w:val="00BC5516"/>
    <w:rsid w:val="00BD0C93"/>
    <w:rsid w:val="00BD1372"/>
    <w:rsid w:val="00BD2708"/>
    <w:rsid w:val="00BD55C1"/>
    <w:rsid w:val="00BE4AF0"/>
    <w:rsid w:val="00BE7E7F"/>
    <w:rsid w:val="00BF05B5"/>
    <w:rsid w:val="00BF0E9F"/>
    <w:rsid w:val="00BF1EB5"/>
    <w:rsid w:val="00BF2848"/>
    <w:rsid w:val="00BF3705"/>
    <w:rsid w:val="00C07262"/>
    <w:rsid w:val="00C113DC"/>
    <w:rsid w:val="00C13EF5"/>
    <w:rsid w:val="00C21397"/>
    <w:rsid w:val="00C22B8B"/>
    <w:rsid w:val="00C27548"/>
    <w:rsid w:val="00C302B2"/>
    <w:rsid w:val="00C30510"/>
    <w:rsid w:val="00C3083E"/>
    <w:rsid w:val="00C5292E"/>
    <w:rsid w:val="00C57B67"/>
    <w:rsid w:val="00C615F7"/>
    <w:rsid w:val="00C649A6"/>
    <w:rsid w:val="00C66234"/>
    <w:rsid w:val="00C759C6"/>
    <w:rsid w:val="00C81A39"/>
    <w:rsid w:val="00C820F9"/>
    <w:rsid w:val="00C8601B"/>
    <w:rsid w:val="00C97B5D"/>
    <w:rsid w:val="00CA47BF"/>
    <w:rsid w:val="00CB0BA7"/>
    <w:rsid w:val="00CB101F"/>
    <w:rsid w:val="00CB44F3"/>
    <w:rsid w:val="00CB494F"/>
    <w:rsid w:val="00CC6945"/>
    <w:rsid w:val="00CD15ED"/>
    <w:rsid w:val="00CD5FC6"/>
    <w:rsid w:val="00CE193D"/>
    <w:rsid w:val="00CE6537"/>
    <w:rsid w:val="00CF300B"/>
    <w:rsid w:val="00D015A6"/>
    <w:rsid w:val="00D02976"/>
    <w:rsid w:val="00D05D26"/>
    <w:rsid w:val="00D11F83"/>
    <w:rsid w:val="00D27FF4"/>
    <w:rsid w:val="00D3725F"/>
    <w:rsid w:val="00D404EF"/>
    <w:rsid w:val="00D40DBD"/>
    <w:rsid w:val="00D42A53"/>
    <w:rsid w:val="00D5531E"/>
    <w:rsid w:val="00D61C5D"/>
    <w:rsid w:val="00D62D4C"/>
    <w:rsid w:val="00D6458A"/>
    <w:rsid w:val="00D661A6"/>
    <w:rsid w:val="00D672DA"/>
    <w:rsid w:val="00D70088"/>
    <w:rsid w:val="00D70ED1"/>
    <w:rsid w:val="00D73699"/>
    <w:rsid w:val="00D77070"/>
    <w:rsid w:val="00D80769"/>
    <w:rsid w:val="00D815E1"/>
    <w:rsid w:val="00D83329"/>
    <w:rsid w:val="00D84F66"/>
    <w:rsid w:val="00D8681C"/>
    <w:rsid w:val="00D86E58"/>
    <w:rsid w:val="00D920B1"/>
    <w:rsid w:val="00DA2E09"/>
    <w:rsid w:val="00DA3661"/>
    <w:rsid w:val="00DA3FA9"/>
    <w:rsid w:val="00DB078C"/>
    <w:rsid w:val="00DB17DB"/>
    <w:rsid w:val="00DB620E"/>
    <w:rsid w:val="00DC0C1D"/>
    <w:rsid w:val="00DC547A"/>
    <w:rsid w:val="00DC56E2"/>
    <w:rsid w:val="00DC73F7"/>
    <w:rsid w:val="00DC7792"/>
    <w:rsid w:val="00DD0D55"/>
    <w:rsid w:val="00DD0E44"/>
    <w:rsid w:val="00DD58BA"/>
    <w:rsid w:val="00DD676C"/>
    <w:rsid w:val="00DE101C"/>
    <w:rsid w:val="00DE4EBD"/>
    <w:rsid w:val="00DE6654"/>
    <w:rsid w:val="00DF3E96"/>
    <w:rsid w:val="00E002C3"/>
    <w:rsid w:val="00E01A80"/>
    <w:rsid w:val="00E020DC"/>
    <w:rsid w:val="00E040F2"/>
    <w:rsid w:val="00E05A7F"/>
    <w:rsid w:val="00E10635"/>
    <w:rsid w:val="00E14111"/>
    <w:rsid w:val="00E2404E"/>
    <w:rsid w:val="00E26BB3"/>
    <w:rsid w:val="00E271D5"/>
    <w:rsid w:val="00E30757"/>
    <w:rsid w:val="00E32DBD"/>
    <w:rsid w:val="00E3729C"/>
    <w:rsid w:val="00E379E7"/>
    <w:rsid w:val="00E50291"/>
    <w:rsid w:val="00E527A6"/>
    <w:rsid w:val="00E53983"/>
    <w:rsid w:val="00E53A86"/>
    <w:rsid w:val="00E61D0A"/>
    <w:rsid w:val="00E621DE"/>
    <w:rsid w:val="00E70858"/>
    <w:rsid w:val="00E86FE4"/>
    <w:rsid w:val="00E874B7"/>
    <w:rsid w:val="00E9467B"/>
    <w:rsid w:val="00E96C14"/>
    <w:rsid w:val="00EA3B7D"/>
    <w:rsid w:val="00EA41F2"/>
    <w:rsid w:val="00EB2A7C"/>
    <w:rsid w:val="00EB4960"/>
    <w:rsid w:val="00EC5DD1"/>
    <w:rsid w:val="00EC7AC5"/>
    <w:rsid w:val="00ED0138"/>
    <w:rsid w:val="00EE5806"/>
    <w:rsid w:val="00EE7A34"/>
    <w:rsid w:val="00EF3E6E"/>
    <w:rsid w:val="00EF55E6"/>
    <w:rsid w:val="00EF73AC"/>
    <w:rsid w:val="00F01478"/>
    <w:rsid w:val="00F01A3C"/>
    <w:rsid w:val="00F03308"/>
    <w:rsid w:val="00F038F3"/>
    <w:rsid w:val="00F25A63"/>
    <w:rsid w:val="00F26038"/>
    <w:rsid w:val="00F3797E"/>
    <w:rsid w:val="00F41169"/>
    <w:rsid w:val="00F4708D"/>
    <w:rsid w:val="00F54DE1"/>
    <w:rsid w:val="00F715B6"/>
    <w:rsid w:val="00F74362"/>
    <w:rsid w:val="00F747C2"/>
    <w:rsid w:val="00F76C9B"/>
    <w:rsid w:val="00F82767"/>
    <w:rsid w:val="00F91540"/>
    <w:rsid w:val="00F938A9"/>
    <w:rsid w:val="00F95325"/>
    <w:rsid w:val="00FA46AC"/>
    <w:rsid w:val="00FA767D"/>
    <w:rsid w:val="00FB5DC2"/>
    <w:rsid w:val="00FC3084"/>
    <w:rsid w:val="00FC5F53"/>
    <w:rsid w:val="00FC7804"/>
    <w:rsid w:val="00FD0361"/>
    <w:rsid w:val="00FD19D2"/>
    <w:rsid w:val="00FD3BE2"/>
    <w:rsid w:val="00FD3F54"/>
    <w:rsid w:val="00FD4AB8"/>
    <w:rsid w:val="00FD5137"/>
    <w:rsid w:val="00FD580B"/>
    <w:rsid w:val="00FD607B"/>
    <w:rsid w:val="00FD6850"/>
    <w:rsid w:val="00FE23DA"/>
    <w:rsid w:val="00FE2CCE"/>
    <w:rsid w:val="00FF0227"/>
    <w:rsid w:val="00FF5258"/>
    <w:rsid w:val="00FF5A62"/>
    <w:rsid w:val="00FF683F"/>
    <w:rsid w:val="07FFEF05"/>
    <w:rsid w:val="1DBFFA96"/>
    <w:rsid w:val="4ECF18F8"/>
    <w:rsid w:val="4FBB8CA0"/>
    <w:rsid w:val="50F6736D"/>
    <w:rsid w:val="53FB0B07"/>
    <w:rsid w:val="5BFAA423"/>
    <w:rsid w:val="5CBFDC35"/>
    <w:rsid w:val="6A731467"/>
    <w:rsid w:val="6DFD7EB7"/>
    <w:rsid w:val="6EF730E2"/>
    <w:rsid w:val="6F0D3155"/>
    <w:rsid w:val="76EC3B1B"/>
    <w:rsid w:val="777EA09F"/>
    <w:rsid w:val="77FE2F57"/>
    <w:rsid w:val="77FF88DA"/>
    <w:rsid w:val="7FBEC47E"/>
    <w:rsid w:val="7FD45FEE"/>
    <w:rsid w:val="7FDB64EC"/>
    <w:rsid w:val="9B7BD8EC"/>
    <w:rsid w:val="B5382DC0"/>
    <w:rsid w:val="DDDB9874"/>
    <w:rsid w:val="DDF52D5B"/>
    <w:rsid w:val="DE5DD750"/>
    <w:rsid w:val="E6BF3CAA"/>
    <w:rsid w:val="F67F0CFA"/>
    <w:rsid w:val="F75DCFB7"/>
    <w:rsid w:val="F7AE34F4"/>
    <w:rsid w:val="F9F5FE4B"/>
    <w:rsid w:val="FFBE1E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Unresolved Mention"/>
    <w:basedOn w:val="2"/>
    <w:semiHidden/>
    <w:unhideWhenUsed/>
    <w:qFormat/>
    <w:uiPriority w:val="99"/>
    <w:rPr>
      <w:color w:val="605E5C"/>
      <w:shd w:val="clear" w:color="auto" w:fill="E1DFDD"/>
    </w:rPr>
  </w:style>
  <w:style w:type="paragraph" w:styleId="8">
    <w:name w:val="List Paragraph"/>
    <w:basedOn w:val="1"/>
    <w:qFormat/>
    <w:uiPriority w:val="34"/>
    <w:pPr>
      <w:ind w:left="720"/>
      <w:contextualSpacing/>
    </w:pPr>
  </w:style>
  <w:style w:type="character" w:customStyle="1" w:styleId="9">
    <w:name w:val="apple-converted-space"/>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711</Words>
  <Characters>4059</Characters>
  <Lines>33</Lines>
  <Paragraphs>9</Paragraphs>
  <TotalTime>76</TotalTime>
  <ScaleCrop>false</ScaleCrop>
  <LinksUpToDate>false</LinksUpToDate>
  <CharactersWithSpaces>4761</CharactersWithSpaces>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2024-01-04T14:09:00Z</dcterms:created>
  <dc:creator>Matija Rajter</dc:creator>
  <cp:lastModifiedBy>matija</cp:lastModifiedBy>
  <cp:lastPrinted>2024-01-05T16:33:00Z</cp:lastPrinted>
  <dcterms:modified xsi:type="dcterms:W3CDTF">2024-12-18T09:11:07Z</dcterms:modified>
  <cp:revision>628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